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713" w:rsidRDefault="002124F1" w:rsidP="002124F1">
      <w:pPr>
        <w:kinsoku w:val="0"/>
        <w:wordWrap/>
        <w:spacing w:line="240" w:lineRule="atLeast"/>
        <w:ind w:firstLineChars="0" w:firstLine="0"/>
        <w:jc w:val="center"/>
        <w:rPr>
          <w:b/>
          <w:szCs w:val="24"/>
        </w:rPr>
      </w:pPr>
      <w:r w:rsidRPr="002124F1">
        <w:rPr>
          <w:b/>
          <w:szCs w:val="24"/>
        </w:rPr>
        <w:t>Research on identification of deep leakage channels in karst pumped storage reservoirs based on multi field data fusion</w:t>
      </w:r>
    </w:p>
    <w:p w:rsidR="0089653D" w:rsidRDefault="0089653D" w:rsidP="0089653D">
      <w:pPr>
        <w:kinsoku w:val="0"/>
        <w:wordWrap/>
        <w:spacing w:line="240" w:lineRule="auto"/>
        <w:ind w:firstLineChars="0" w:firstLine="0"/>
        <w:jc w:val="both"/>
        <w:rPr>
          <w:sz w:val="18"/>
          <w:szCs w:val="18"/>
        </w:rPr>
      </w:pPr>
    </w:p>
    <w:p w:rsidR="0089653D" w:rsidRDefault="002966C2" w:rsidP="0089653D">
      <w:pPr>
        <w:kinsoku w:val="0"/>
        <w:wordWrap/>
        <w:spacing w:line="240" w:lineRule="auto"/>
        <w:ind w:firstLineChars="0" w:firstLine="0"/>
        <w:jc w:val="both"/>
        <w:rPr>
          <w:sz w:val="18"/>
          <w:szCs w:val="18"/>
          <w:lang w:val="en"/>
        </w:rPr>
      </w:pPr>
      <w:r w:rsidRPr="002966C2">
        <w:rPr>
          <w:sz w:val="18"/>
          <w:szCs w:val="18"/>
        </w:rPr>
        <w:t>ZHENG Kexun</w:t>
      </w:r>
      <w:bookmarkStart w:id="0" w:name="_GoBack"/>
      <w:bookmarkEnd w:id="0"/>
      <w:r w:rsidR="0089653D" w:rsidRPr="0089653D">
        <w:rPr>
          <w:sz w:val="18"/>
          <w:szCs w:val="18"/>
          <w:vertAlign w:val="superscript"/>
        </w:rPr>
        <w:t>1,2</w:t>
      </w:r>
      <w:r w:rsidRPr="002966C2">
        <w:rPr>
          <w:sz w:val="18"/>
          <w:szCs w:val="18"/>
        </w:rPr>
        <w:t>，</w:t>
      </w:r>
      <w:r w:rsidRPr="002966C2">
        <w:rPr>
          <w:sz w:val="18"/>
          <w:szCs w:val="18"/>
          <w:lang w:val="en"/>
        </w:rPr>
        <w:t xml:space="preserve">GAN </w:t>
      </w:r>
      <w:proofErr w:type="spellStart"/>
      <w:r w:rsidRPr="002966C2">
        <w:rPr>
          <w:sz w:val="18"/>
          <w:szCs w:val="18"/>
          <w:lang w:val="en"/>
        </w:rPr>
        <w:t>Feifei</w:t>
      </w:r>
      <w:proofErr w:type="spellEnd"/>
      <w:r w:rsidR="0089653D" w:rsidRPr="0089653D">
        <w:rPr>
          <w:sz w:val="18"/>
          <w:szCs w:val="18"/>
          <w:vertAlign w:val="superscript"/>
        </w:rPr>
        <w:t>1,2</w:t>
      </w:r>
      <w:r w:rsidRPr="002966C2">
        <w:rPr>
          <w:sz w:val="18"/>
          <w:szCs w:val="18"/>
          <w:lang w:val="en"/>
        </w:rPr>
        <w:t>，</w:t>
      </w:r>
      <w:r w:rsidRPr="002966C2">
        <w:rPr>
          <w:sz w:val="18"/>
          <w:szCs w:val="18"/>
          <w:lang w:val="en"/>
        </w:rPr>
        <w:t xml:space="preserve">ZHAO </w:t>
      </w:r>
      <w:proofErr w:type="spellStart"/>
      <w:r w:rsidRPr="002966C2">
        <w:rPr>
          <w:sz w:val="18"/>
          <w:szCs w:val="18"/>
          <w:lang w:val="en"/>
        </w:rPr>
        <w:t>Daiyao</w:t>
      </w:r>
      <w:proofErr w:type="spellEnd"/>
      <w:r w:rsidR="0089653D" w:rsidRPr="0089653D">
        <w:rPr>
          <w:sz w:val="18"/>
          <w:szCs w:val="18"/>
          <w:vertAlign w:val="superscript"/>
        </w:rPr>
        <w:t>1,2</w:t>
      </w:r>
      <w:r w:rsidRPr="002966C2">
        <w:rPr>
          <w:sz w:val="18"/>
          <w:szCs w:val="18"/>
          <w:lang w:val="en"/>
        </w:rPr>
        <w:t>，</w:t>
      </w:r>
      <w:r w:rsidRPr="002966C2">
        <w:rPr>
          <w:rFonts w:hint="eastAsia"/>
          <w:sz w:val="18"/>
          <w:szCs w:val="18"/>
          <w:lang w:val="en"/>
        </w:rPr>
        <w:t>C</w:t>
      </w:r>
      <w:r w:rsidRPr="002966C2">
        <w:rPr>
          <w:sz w:val="18"/>
          <w:szCs w:val="18"/>
          <w:lang w:val="en"/>
        </w:rPr>
        <w:t>HEN Xiao</w:t>
      </w:r>
      <w:r w:rsidR="0089653D" w:rsidRPr="0089653D">
        <w:rPr>
          <w:sz w:val="18"/>
          <w:szCs w:val="18"/>
          <w:vertAlign w:val="superscript"/>
        </w:rPr>
        <w:t>1,2</w:t>
      </w:r>
      <w:r w:rsidRPr="002966C2">
        <w:rPr>
          <w:sz w:val="18"/>
          <w:szCs w:val="18"/>
          <w:lang w:val="en"/>
        </w:rPr>
        <w:t>，</w:t>
      </w:r>
      <w:r w:rsidRPr="002966C2">
        <w:rPr>
          <w:sz w:val="18"/>
          <w:szCs w:val="18"/>
          <w:lang w:val="en"/>
        </w:rPr>
        <w:t xml:space="preserve">LIU </w:t>
      </w:r>
      <w:proofErr w:type="spellStart"/>
      <w:r w:rsidRPr="002966C2">
        <w:rPr>
          <w:sz w:val="18"/>
          <w:szCs w:val="18"/>
          <w:lang w:val="en"/>
        </w:rPr>
        <w:t>Xianggang</w:t>
      </w:r>
      <w:proofErr w:type="spellEnd"/>
      <w:r w:rsidR="0089653D" w:rsidRPr="0089653D">
        <w:rPr>
          <w:sz w:val="18"/>
          <w:szCs w:val="18"/>
          <w:vertAlign w:val="superscript"/>
        </w:rPr>
        <w:t>1,2</w:t>
      </w:r>
      <w:r w:rsidRPr="002966C2">
        <w:rPr>
          <w:sz w:val="18"/>
          <w:szCs w:val="18"/>
          <w:lang w:val="en"/>
        </w:rPr>
        <w:t>，</w:t>
      </w:r>
      <w:r w:rsidRPr="002966C2">
        <w:rPr>
          <w:sz w:val="18"/>
          <w:szCs w:val="18"/>
          <w:lang w:val="en"/>
        </w:rPr>
        <w:t xml:space="preserve">ZHANG </w:t>
      </w:r>
      <w:proofErr w:type="spellStart"/>
      <w:r w:rsidRPr="002966C2">
        <w:rPr>
          <w:sz w:val="18"/>
          <w:szCs w:val="18"/>
          <w:lang w:val="en"/>
        </w:rPr>
        <w:t>Ning</w:t>
      </w:r>
      <w:proofErr w:type="spellEnd"/>
      <w:r w:rsidR="0089653D" w:rsidRPr="0089653D">
        <w:rPr>
          <w:sz w:val="18"/>
          <w:szCs w:val="18"/>
          <w:vertAlign w:val="superscript"/>
        </w:rPr>
        <w:t>1,2</w:t>
      </w:r>
    </w:p>
    <w:p w:rsidR="0089653D" w:rsidRDefault="0089653D" w:rsidP="002966C2">
      <w:pPr>
        <w:spacing w:line="240" w:lineRule="auto"/>
        <w:ind w:firstLineChars="0" w:firstLine="0"/>
        <w:jc w:val="center"/>
        <w:rPr>
          <w:sz w:val="21"/>
          <w:szCs w:val="21"/>
          <w:lang w:val="en"/>
        </w:rPr>
      </w:pPr>
    </w:p>
    <w:p w:rsidR="00E64222" w:rsidRPr="002966C2" w:rsidRDefault="0089653D" w:rsidP="002966C2">
      <w:pPr>
        <w:spacing w:line="240" w:lineRule="auto"/>
        <w:ind w:firstLineChars="0" w:firstLine="0"/>
        <w:jc w:val="center"/>
        <w:rPr>
          <w:sz w:val="18"/>
          <w:szCs w:val="18"/>
        </w:rPr>
      </w:pPr>
      <w:r w:rsidRPr="0089653D">
        <w:rPr>
          <w:sz w:val="21"/>
          <w:szCs w:val="21"/>
        </w:rPr>
        <w:t>(</w:t>
      </w:r>
      <w:r>
        <w:rPr>
          <w:sz w:val="21"/>
          <w:szCs w:val="21"/>
        </w:rPr>
        <w:t>1.</w:t>
      </w:r>
      <w:r w:rsidRPr="0089653D">
        <w:rPr>
          <w:sz w:val="21"/>
          <w:szCs w:val="21"/>
        </w:rPr>
        <w:t xml:space="preserve">Powerchina Guiyang Engineering Corporation Limited, </w:t>
      </w:r>
      <w:proofErr w:type="spellStart"/>
      <w:r w:rsidRPr="0089653D">
        <w:rPr>
          <w:sz w:val="21"/>
          <w:szCs w:val="21"/>
        </w:rPr>
        <w:t>Guizhou</w:t>
      </w:r>
      <w:proofErr w:type="spellEnd"/>
      <w:r w:rsidRPr="0089653D">
        <w:rPr>
          <w:sz w:val="21"/>
          <w:szCs w:val="21"/>
        </w:rPr>
        <w:t xml:space="preserve"> Guiyang 550081</w:t>
      </w:r>
      <w:proofErr w:type="gramStart"/>
      <w:r w:rsidRPr="0089653D">
        <w:rPr>
          <w:sz w:val="21"/>
          <w:szCs w:val="21"/>
        </w:rPr>
        <w:t>,China</w:t>
      </w:r>
      <w:proofErr w:type="gramEnd"/>
      <w:r w:rsidRPr="0089653D">
        <w:rPr>
          <w:sz w:val="21"/>
          <w:szCs w:val="21"/>
        </w:rPr>
        <w:t xml:space="preserve">;Geotechnical Engineering Corporation </w:t>
      </w:r>
      <w:r>
        <w:rPr>
          <w:sz w:val="21"/>
          <w:szCs w:val="21"/>
        </w:rPr>
        <w:t>2.</w:t>
      </w:r>
      <w:r w:rsidRPr="0089653D">
        <w:rPr>
          <w:sz w:val="21"/>
          <w:szCs w:val="21"/>
        </w:rPr>
        <w:t xml:space="preserve">Limited,Sinohydro Guiyang Survey and Design Corporation </w:t>
      </w:r>
      <w:proofErr w:type="spellStart"/>
      <w:r w:rsidRPr="0089653D">
        <w:rPr>
          <w:sz w:val="21"/>
          <w:szCs w:val="21"/>
        </w:rPr>
        <w:t>Limited,Guiyang,Guizhou</w:t>
      </w:r>
      <w:proofErr w:type="spellEnd"/>
      <w:r w:rsidRPr="0089653D">
        <w:rPr>
          <w:sz w:val="21"/>
          <w:szCs w:val="21"/>
        </w:rPr>
        <w:t xml:space="preserve"> 550081,China)</w:t>
      </w:r>
    </w:p>
    <w:p w:rsidR="009A5EA9" w:rsidRPr="009A5EA9" w:rsidRDefault="002124F1" w:rsidP="002124F1">
      <w:pPr>
        <w:kinsoku w:val="0"/>
        <w:wordWrap/>
        <w:spacing w:line="240" w:lineRule="auto"/>
        <w:ind w:firstLineChars="0" w:firstLine="0"/>
        <w:jc w:val="both"/>
        <w:rPr>
          <w:sz w:val="21"/>
          <w:szCs w:val="21"/>
        </w:rPr>
      </w:pPr>
      <w:r w:rsidRPr="002124F1">
        <w:rPr>
          <w:b/>
          <w:sz w:val="21"/>
          <w:szCs w:val="21"/>
        </w:rPr>
        <w:t>Abstract</w:t>
      </w:r>
      <w:proofErr w:type="gramStart"/>
      <w:r w:rsidRPr="002124F1">
        <w:rPr>
          <w:b/>
          <w:sz w:val="21"/>
          <w:szCs w:val="21"/>
        </w:rPr>
        <w:t>:</w:t>
      </w:r>
      <w:r w:rsidR="009A5EA9" w:rsidRPr="009A5EA9">
        <w:rPr>
          <w:sz w:val="21"/>
          <w:szCs w:val="21"/>
        </w:rPr>
        <w:t>The</w:t>
      </w:r>
      <w:proofErr w:type="gramEnd"/>
      <w:r w:rsidR="009A5EA9" w:rsidRPr="009A5EA9">
        <w:rPr>
          <w:sz w:val="21"/>
          <w:szCs w:val="21"/>
        </w:rPr>
        <w:t xml:space="preserve"> most prominent engineering geological problem of pumped storage power station reservoirs in karst areas is karst leakage</w:t>
      </w:r>
      <w:r w:rsidR="0089653D">
        <w:rPr>
          <w:sz w:val="21"/>
          <w:szCs w:val="21"/>
        </w:rPr>
        <w:t>,</w:t>
      </w:r>
      <w:r w:rsidR="009A5EA9" w:rsidRPr="009A5EA9">
        <w:rPr>
          <w:sz w:val="21"/>
          <w:szCs w:val="21"/>
        </w:rPr>
        <w:t xml:space="preserve"> </w:t>
      </w:r>
      <w:r w:rsidR="0089653D">
        <w:rPr>
          <w:sz w:val="21"/>
          <w:szCs w:val="21"/>
        </w:rPr>
        <w:t>t</w:t>
      </w:r>
      <w:r w:rsidR="009A5EA9" w:rsidRPr="009A5EA9">
        <w:rPr>
          <w:sz w:val="21"/>
          <w:szCs w:val="21"/>
        </w:rPr>
        <w:t>he development of karst leakage channels has a significant impact on the selection of reservoir locations, layout of engineering buildings, design of anti-seepage measures, and en</w:t>
      </w:r>
      <w:r w:rsidR="00D6061D">
        <w:rPr>
          <w:sz w:val="21"/>
          <w:szCs w:val="21"/>
        </w:rPr>
        <w:t>gineering costs. Therefore, the</w:t>
      </w:r>
      <w:r w:rsidR="00D6061D" w:rsidRPr="00D6061D">
        <w:rPr>
          <w:sz w:val="21"/>
          <w:szCs w:val="21"/>
        </w:rPr>
        <w:t xml:space="preserve"> survey</w:t>
      </w:r>
      <w:r w:rsidR="009A5EA9" w:rsidRPr="009A5EA9">
        <w:rPr>
          <w:sz w:val="21"/>
          <w:szCs w:val="21"/>
        </w:rPr>
        <w:t xml:space="preserve"> and evaluation of reservoir leakage channels are the foundation for the construction of pumped storage power station reservoirs</w:t>
      </w:r>
      <w:r w:rsidR="00D6061D">
        <w:rPr>
          <w:sz w:val="21"/>
          <w:szCs w:val="21"/>
        </w:rPr>
        <w:t xml:space="preserve"> </w:t>
      </w:r>
      <w:r w:rsidR="00D6061D" w:rsidRPr="00D6061D">
        <w:rPr>
          <w:sz w:val="21"/>
          <w:szCs w:val="21"/>
        </w:rPr>
        <w:t>in karst areas</w:t>
      </w:r>
      <w:r w:rsidR="009A5EA9" w:rsidRPr="009A5EA9">
        <w:rPr>
          <w:sz w:val="21"/>
          <w:szCs w:val="21"/>
        </w:rPr>
        <w:t xml:space="preserve">. The field analysis method plays an important role in karst leakage </w:t>
      </w:r>
      <w:r w:rsidR="00F61D4A">
        <w:rPr>
          <w:sz w:val="21"/>
          <w:szCs w:val="21"/>
        </w:rPr>
        <w:t>survey</w:t>
      </w:r>
      <w:r w:rsidR="009A5EA9" w:rsidRPr="009A5EA9">
        <w:rPr>
          <w:sz w:val="21"/>
          <w:szCs w:val="21"/>
        </w:rPr>
        <w:t>. Traditional karst groundwater field analysis methods, based on the representative indicators of each field measured and determined by experience, fail to fully reflect the temporal and spatial change information of each field indicator, and the data cannot be fully utilized and compared for verification. The multi field data fusion analysis method for karst groundwater proposed in this article comprehensively considers the relationship between measured field indicators and leakage sources, natural conditions, adjacent spaces, and different time field indicators</w:t>
      </w:r>
      <w:r w:rsidR="00F61D4A">
        <w:rPr>
          <w:rFonts w:hint="eastAsia"/>
          <w:sz w:val="21"/>
          <w:szCs w:val="21"/>
        </w:rPr>
        <w:t>，</w:t>
      </w:r>
      <w:r w:rsidR="00F61D4A" w:rsidRPr="00F61D4A">
        <w:rPr>
          <w:sz w:val="21"/>
          <w:szCs w:val="21"/>
        </w:rPr>
        <w:t>and obtains the characteristic values of the tracer index, background index, gradient index, and time series index of each field, and overlay calculation of single field comprehensive eigenvalues and multi field composite eigenvalues,</w:t>
      </w:r>
      <w:r w:rsidR="00F61D4A" w:rsidRPr="00F61D4A">
        <w:t xml:space="preserve"> </w:t>
      </w:r>
      <w:r w:rsidR="00F61D4A" w:rsidRPr="00F61D4A">
        <w:rPr>
          <w:sz w:val="21"/>
          <w:szCs w:val="21"/>
        </w:rPr>
        <w:t>which can realize the fusion of multiple fields and multiple indicators, amplify the abnormal location signal of seepage, and delineate the location of centralized seepage, so as to quantitatively determine the location information of the seepage channel of karst groundwater</w:t>
      </w:r>
      <w:r w:rsidR="008753BA">
        <w:rPr>
          <w:rFonts w:hint="eastAsia"/>
          <w:sz w:val="21"/>
          <w:szCs w:val="21"/>
        </w:rPr>
        <w:t>.</w:t>
      </w:r>
      <w:r w:rsidR="009A5EA9" w:rsidRPr="009A5EA9">
        <w:rPr>
          <w:sz w:val="21"/>
          <w:szCs w:val="21"/>
        </w:rPr>
        <w:t xml:space="preserve"> </w:t>
      </w:r>
      <w:r w:rsidR="008753BA" w:rsidRPr="008753BA">
        <w:rPr>
          <w:sz w:val="21"/>
          <w:szCs w:val="21"/>
        </w:rPr>
        <w:t xml:space="preserve">This method is applied to the </w:t>
      </w:r>
      <w:r w:rsidR="008753BA">
        <w:rPr>
          <w:sz w:val="21"/>
          <w:szCs w:val="21"/>
        </w:rPr>
        <w:t>survey</w:t>
      </w:r>
      <w:r w:rsidR="008753BA" w:rsidRPr="008753BA">
        <w:rPr>
          <w:sz w:val="21"/>
          <w:szCs w:val="21"/>
        </w:rPr>
        <w:t xml:space="preserve"> of karst leakage in the </w:t>
      </w:r>
      <w:r w:rsidR="008753BA">
        <w:rPr>
          <w:sz w:val="21"/>
          <w:szCs w:val="21"/>
        </w:rPr>
        <w:t>lower</w:t>
      </w:r>
      <w:r w:rsidR="008753BA" w:rsidRPr="008753BA">
        <w:rPr>
          <w:sz w:val="21"/>
          <w:szCs w:val="21"/>
        </w:rPr>
        <w:t xml:space="preserve"> reservoir of a pumped storage power station in </w:t>
      </w:r>
      <w:proofErr w:type="spellStart"/>
      <w:r w:rsidR="008753BA" w:rsidRPr="008753BA">
        <w:rPr>
          <w:sz w:val="21"/>
          <w:szCs w:val="21"/>
        </w:rPr>
        <w:t>Guizhou</w:t>
      </w:r>
      <w:proofErr w:type="spellEnd"/>
      <w:r w:rsidR="008753BA" w:rsidRPr="008753BA">
        <w:rPr>
          <w:sz w:val="21"/>
          <w:szCs w:val="21"/>
        </w:rPr>
        <w:t xml:space="preserve"> Province</w:t>
      </w:r>
      <w:r w:rsidR="008753BA">
        <w:rPr>
          <w:sz w:val="21"/>
          <w:szCs w:val="21"/>
        </w:rPr>
        <w:t>, f</w:t>
      </w:r>
      <w:r w:rsidR="009A5EA9" w:rsidRPr="009A5EA9">
        <w:rPr>
          <w:sz w:val="21"/>
          <w:szCs w:val="21"/>
        </w:rPr>
        <w:t xml:space="preserve">ield data fusion analysis shows that </w:t>
      </w:r>
      <w:r w:rsidR="004A6445">
        <w:rPr>
          <w:sz w:val="21"/>
          <w:szCs w:val="21"/>
        </w:rPr>
        <w:t>t</w:t>
      </w:r>
      <w:r w:rsidR="004A6445" w:rsidRPr="004A6445">
        <w:rPr>
          <w:sz w:val="21"/>
          <w:szCs w:val="21"/>
        </w:rPr>
        <w:t>here is an abnormal seepage field in the anti-seepage curtain line of the site, and there is good evidence for the temperature and conductivity field data. There is a deep karst leakage channel in the reservoir</w:t>
      </w:r>
      <w:r w:rsidR="009A5EA9" w:rsidRPr="009A5EA9">
        <w:rPr>
          <w:sz w:val="21"/>
          <w:szCs w:val="21"/>
        </w:rPr>
        <w:t xml:space="preserve">; </w:t>
      </w:r>
      <w:proofErr w:type="gramStart"/>
      <w:r w:rsidR="009A5EA9" w:rsidRPr="009A5EA9">
        <w:rPr>
          <w:sz w:val="21"/>
          <w:szCs w:val="21"/>
        </w:rPr>
        <w:t>The</w:t>
      </w:r>
      <w:proofErr w:type="gramEnd"/>
      <w:r w:rsidR="009A5EA9" w:rsidRPr="009A5EA9">
        <w:rPr>
          <w:sz w:val="21"/>
          <w:szCs w:val="21"/>
        </w:rPr>
        <w:t xml:space="preserve"> burial depth of the channel is more than 170 meters below the normal water level. The research results can provide support for subsequent anti-seepage methods and engineering treatments, as well as relevant engineering experience for other projects.</w:t>
      </w:r>
    </w:p>
    <w:sectPr w:rsidR="009A5EA9" w:rsidRPr="009A5EA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000" w:rsidRDefault="00010000" w:rsidP="00E64222">
      <w:pPr>
        <w:spacing w:line="240" w:lineRule="auto"/>
        <w:ind w:firstLine="480"/>
      </w:pPr>
      <w:r>
        <w:separator/>
      </w:r>
    </w:p>
  </w:endnote>
  <w:endnote w:type="continuationSeparator" w:id="0">
    <w:p w:rsidR="00010000" w:rsidRDefault="00010000" w:rsidP="00E6422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pPr>
      <w:pStyle w:val="a4"/>
      <w:ind w:firstLine="3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pPr>
      <w:pStyle w:val="a4"/>
      <w:ind w:firstLine="3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pPr>
      <w:pStyle w:val="a4"/>
      <w:ind w:firstLine="3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000" w:rsidRDefault="00010000" w:rsidP="00E64222">
      <w:pPr>
        <w:spacing w:line="240" w:lineRule="auto"/>
        <w:ind w:firstLine="480"/>
      </w:pPr>
      <w:r>
        <w:separator/>
      </w:r>
    </w:p>
  </w:footnote>
  <w:footnote w:type="continuationSeparator" w:id="0">
    <w:p w:rsidR="00010000" w:rsidRDefault="00010000" w:rsidP="00E64222">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pPr>
      <w:pStyle w:val="a3"/>
      <w:ind w:firstLine="3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rsidP="002124F1">
    <w:pPr>
      <w:pStyle w:val="a3"/>
      <w:pBdr>
        <w:bottom w:val="none" w:sz="0" w:space="0" w:color="auto"/>
      </w:pBdr>
      <w:ind w:firstLine="3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222" w:rsidRDefault="00E64222">
    <w:pPr>
      <w:pStyle w:val="a3"/>
      <w:ind w:firstLine="3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201"/>
    <w:rsid w:val="00002C0E"/>
    <w:rsid w:val="00010000"/>
    <w:rsid w:val="000170EC"/>
    <w:rsid w:val="000221BD"/>
    <w:rsid w:val="00024072"/>
    <w:rsid w:val="0002723F"/>
    <w:rsid w:val="000324C4"/>
    <w:rsid w:val="00052BFD"/>
    <w:rsid w:val="0007488B"/>
    <w:rsid w:val="00076A9F"/>
    <w:rsid w:val="00076D9C"/>
    <w:rsid w:val="000A2CDE"/>
    <w:rsid w:val="000B7424"/>
    <w:rsid w:val="000D063A"/>
    <w:rsid w:val="000D2F84"/>
    <w:rsid w:val="000D5F87"/>
    <w:rsid w:val="000F20A5"/>
    <w:rsid w:val="000F253C"/>
    <w:rsid w:val="00104F52"/>
    <w:rsid w:val="00111FCB"/>
    <w:rsid w:val="0012434F"/>
    <w:rsid w:val="00126BB4"/>
    <w:rsid w:val="00134A97"/>
    <w:rsid w:val="00136E6E"/>
    <w:rsid w:val="0015159B"/>
    <w:rsid w:val="00154692"/>
    <w:rsid w:val="0016016B"/>
    <w:rsid w:val="00176CB2"/>
    <w:rsid w:val="00177A01"/>
    <w:rsid w:val="00186903"/>
    <w:rsid w:val="00197CCB"/>
    <w:rsid w:val="001A0D1B"/>
    <w:rsid w:val="001A6336"/>
    <w:rsid w:val="001A63AC"/>
    <w:rsid w:val="001C392D"/>
    <w:rsid w:val="001E6F25"/>
    <w:rsid w:val="001F42F9"/>
    <w:rsid w:val="00207D91"/>
    <w:rsid w:val="002124F1"/>
    <w:rsid w:val="00224A67"/>
    <w:rsid w:val="002261C9"/>
    <w:rsid w:val="00237145"/>
    <w:rsid w:val="00246FD3"/>
    <w:rsid w:val="002545E6"/>
    <w:rsid w:val="00271112"/>
    <w:rsid w:val="0028091C"/>
    <w:rsid w:val="002966C2"/>
    <w:rsid w:val="002A2F45"/>
    <w:rsid w:val="002B47D8"/>
    <w:rsid w:val="002B4E71"/>
    <w:rsid w:val="002C756B"/>
    <w:rsid w:val="002D25F2"/>
    <w:rsid w:val="002F1A81"/>
    <w:rsid w:val="00331C60"/>
    <w:rsid w:val="00335950"/>
    <w:rsid w:val="003362C6"/>
    <w:rsid w:val="0035086A"/>
    <w:rsid w:val="00367DE6"/>
    <w:rsid w:val="003706EC"/>
    <w:rsid w:val="003742D2"/>
    <w:rsid w:val="00393296"/>
    <w:rsid w:val="003A0564"/>
    <w:rsid w:val="003A0A37"/>
    <w:rsid w:val="003A47FB"/>
    <w:rsid w:val="003A770A"/>
    <w:rsid w:val="003B00EC"/>
    <w:rsid w:val="003D2505"/>
    <w:rsid w:val="003D4AAE"/>
    <w:rsid w:val="003F3467"/>
    <w:rsid w:val="00404CB2"/>
    <w:rsid w:val="00407EF7"/>
    <w:rsid w:val="00411E1E"/>
    <w:rsid w:val="00423BB0"/>
    <w:rsid w:val="004275BA"/>
    <w:rsid w:val="00476FC1"/>
    <w:rsid w:val="00494B97"/>
    <w:rsid w:val="00494F4D"/>
    <w:rsid w:val="004A6445"/>
    <w:rsid w:val="004B7DDE"/>
    <w:rsid w:val="004C118A"/>
    <w:rsid w:val="004C5AD4"/>
    <w:rsid w:val="004E0359"/>
    <w:rsid w:val="004E7D29"/>
    <w:rsid w:val="004F719A"/>
    <w:rsid w:val="005018DD"/>
    <w:rsid w:val="00507949"/>
    <w:rsid w:val="00513AC5"/>
    <w:rsid w:val="00523727"/>
    <w:rsid w:val="00562BF2"/>
    <w:rsid w:val="00565834"/>
    <w:rsid w:val="00571775"/>
    <w:rsid w:val="00575B34"/>
    <w:rsid w:val="005843D7"/>
    <w:rsid w:val="00591E6B"/>
    <w:rsid w:val="00593F8C"/>
    <w:rsid w:val="00596935"/>
    <w:rsid w:val="005A562F"/>
    <w:rsid w:val="005B301A"/>
    <w:rsid w:val="005B3D10"/>
    <w:rsid w:val="005D3801"/>
    <w:rsid w:val="005E0260"/>
    <w:rsid w:val="005E3E7D"/>
    <w:rsid w:val="005F1512"/>
    <w:rsid w:val="00624FDA"/>
    <w:rsid w:val="00665381"/>
    <w:rsid w:val="00675F93"/>
    <w:rsid w:val="006C16CE"/>
    <w:rsid w:val="006C4228"/>
    <w:rsid w:val="006C47D3"/>
    <w:rsid w:val="006C49D8"/>
    <w:rsid w:val="006C4A98"/>
    <w:rsid w:val="006D0F6F"/>
    <w:rsid w:val="006E30B4"/>
    <w:rsid w:val="006F1222"/>
    <w:rsid w:val="007016CD"/>
    <w:rsid w:val="00705240"/>
    <w:rsid w:val="0071425C"/>
    <w:rsid w:val="007208CC"/>
    <w:rsid w:val="00736F17"/>
    <w:rsid w:val="00737A31"/>
    <w:rsid w:val="00740A56"/>
    <w:rsid w:val="00750713"/>
    <w:rsid w:val="00782DDB"/>
    <w:rsid w:val="007904D1"/>
    <w:rsid w:val="00794B7D"/>
    <w:rsid w:val="007E3F24"/>
    <w:rsid w:val="007E5043"/>
    <w:rsid w:val="007F611A"/>
    <w:rsid w:val="00806DE9"/>
    <w:rsid w:val="00811FF7"/>
    <w:rsid w:val="00832102"/>
    <w:rsid w:val="008332AB"/>
    <w:rsid w:val="008753BA"/>
    <w:rsid w:val="00877D76"/>
    <w:rsid w:val="00881201"/>
    <w:rsid w:val="008906E3"/>
    <w:rsid w:val="0089653D"/>
    <w:rsid w:val="008A7E58"/>
    <w:rsid w:val="008C0AF0"/>
    <w:rsid w:val="008C7728"/>
    <w:rsid w:val="008D7FB1"/>
    <w:rsid w:val="008E7D3D"/>
    <w:rsid w:val="0092112F"/>
    <w:rsid w:val="0095093C"/>
    <w:rsid w:val="00962EB8"/>
    <w:rsid w:val="009A5EA9"/>
    <w:rsid w:val="009B0CCF"/>
    <w:rsid w:val="009B6AC1"/>
    <w:rsid w:val="009D34D2"/>
    <w:rsid w:val="009D626A"/>
    <w:rsid w:val="00A1494B"/>
    <w:rsid w:val="00A45159"/>
    <w:rsid w:val="00A4717C"/>
    <w:rsid w:val="00A62A98"/>
    <w:rsid w:val="00A715D8"/>
    <w:rsid w:val="00A7362C"/>
    <w:rsid w:val="00A81C9E"/>
    <w:rsid w:val="00A85ED3"/>
    <w:rsid w:val="00A96DFE"/>
    <w:rsid w:val="00AA1367"/>
    <w:rsid w:val="00AB66D1"/>
    <w:rsid w:val="00AB7971"/>
    <w:rsid w:val="00AC1AF4"/>
    <w:rsid w:val="00AD52E4"/>
    <w:rsid w:val="00B078D8"/>
    <w:rsid w:val="00B27F28"/>
    <w:rsid w:val="00B618D4"/>
    <w:rsid w:val="00B61A0D"/>
    <w:rsid w:val="00B65B9D"/>
    <w:rsid w:val="00B92044"/>
    <w:rsid w:val="00B95F7A"/>
    <w:rsid w:val="00BA55C1"/>
    <w:rsid w:val="00BB724B"/>
    <w:rsid w:val="00BC3998"/>
    <w:rsid w:val="00BF3AD0"/>
    <w:rsid w:val="00C047BD"/>
    <w:rsid w:val="00C15526"/>
    <w:rsid w:val="00C26F7D"/>
    <w:rsid w:val="00C600DF"/>
    <w:rsid w:val="00C73587"/>
    <w:rsid w:val="00CD3570"/>
    <w:rsid w:val="00CD45E8"/>
    <w:rsid w:val="00D131EF"/>
    <w:rsid w:val="00D201A9"/>
    <w:rsid w:val="00D265E3"/>
    <w:rsid w:val="00D432B3"/>
    <w:rsid w:val="00D45301"/>
    <w:rsid w:val="00D6061D"/>
    <w:rsid w:val="00D62326"/>
    <w:rsid w:val="00D80D20"/>
    <w:rsid w:val="00D8107E"/>
    <w:rsid w:val="00D8763F"/>
    <w:rsid w:val="00D94426"/>
    <w:rsid w:val="00DA0045"/>
    <w:rsid w:val="00DA0202"/>
    <w:rsid w:val="00DA567C"/>
    <w:rsid w:val="00DD252D"/>
    <w:rsid w:val="00DF1E28"/>
    <w:rsid w:val="00E0138E"/>
    <w:rsid w:val="00E023BE"/>
    <w:rsid w:val="00E02E6C"/>
    <w:rsid w:val="00E05AF6"/>
    <w:rsid w:val="00E10D99"/>
    <w:rsid w:val="00E20093"/>
    <w:rsid w:val="00E237D5"/>
    <w:rsid w:val="00E25D4D"/>
    <w:rsid w:val="00E30008"/>
    <w:rsid w:val="00E358D0"/>
    <w:rsid w:val="00E41E95"/>
    <w:rsid w:val="00E528AB"/>
    <w:rsid w:val="00E55CFE"/>
    <w:rsid w:val="00E57F21"/>
    <w:rsid w:val="00E62CDE"/>
    <w:rsid w:val="00E64222"/>
    <w:rsid w:val="00EF1234"/>
    <w:rsid w:val="00F10A61"/>
    <w:rsid w:val="00F36104"/>
    <w:rsid w:val="00F54691"/>
    <w:rsid w:val="00F57BEB"/>
    <w:rsid w:val="00F61D4A"/>
    <w:rsid w:val="00F734D5"/>
    <w:rsid w:val="00F73824"/>
    <w:rsid w:val="00F76ED9"/>
    <w:rsid w:val="00F91C9B"/>
    <w:rsid w:val="00FA04C7"/>
    <w:rsid w:val="00FA3F2B"/>
    <w:rsid w:val="00FF6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559AB4-BCB1-4F8B-B16F-73579CAB9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7F611A"/>
    <w:pPr>
      <w:wordWrap w:val="0"/>
      <w:autoSpaceDE w:val="0"/>
      <w:autoSpaceDN w:val="0"/>
      <w:adjustRightInd w:val="0"/>
      <w:spacing w:line="360" w:lineRule="auto"/>
      <w:ind w:firstLineChars="200" w:firstLine="200"/>
      <w:textAlignment w:val="center"/>
    </w:pPr>
    <w:rPr>
      <w:rFonts w:ascii="Times New Roman" w:eastAsia="宋体" w:hAnsi="Times New Roman" w:cs="Arial"/>
      <w:color w:val="000000"/>
      <w:spacing w:val="5"/>
      <w:kern w:val="0"/>
      <w:sz w:val="24"/>
      <w:szCs w:val="20"/>
    </w:rPr>
  </w:style>
  <w:style w:type="paragraph" w:styleId="2">
    <w:name w:val="heading 2"/>
    <w:basedOn w:val="a"/>
    <w:next w:val="a"/>
    <w:link w:val="2Char"/>
    <w:uiPriority w:val="9"/>
    <w:semiHidden/>
    <w:unhideWhenUsed/>
    <w:qFormat/>
    <w:rsid w:val="007F61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F611A"/>
    <w:rPr>
      <w:rFonts w:asciiTheme="majorHAnsi" w:eastAsiaTheme="majorEastAsia" w:hAnsiTheme="majorHAnsi" w:cstheme="majorBidi"/>
      <w:b/>
      <w:bCs/>
      <w:color w:val="000000"/>
      <w:spacing w:val="5"/>
      <w:kern w:val="0"/>
      <w:sz w:val="32"/>
      <w:szCs w:val="32"/>
    </w:rPr>
  </w:style>
  <w:style w:type="paragraph" w:styleId="a3">
    <w:name w:val="header"/>
    <w:basedOn w:val="a"/>
    <w:link w:val="Char"/>
    <w:uiPriority w:val="99"/>
    <w:unhideWhenUsed/>
    <w:rsid w:val="00E6422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E64222"/>
    <w:rPr>
      <w:rFonts w:ascii="Times New Roman" w:eastAsia="宋体" w:hAnsi="Times New Roman" w:cs="Arial"/>
      <w:color w:val="000000"/>
      <w:spacing w:val="5"/>
      <w:kern w:val="0"/>
      <w:sz w:val="18"/>
      <w:szCs w:val="18"/>
    </w:rPr>
  </w:style>
  <w:style w:type="paragraph" w:styleId="a4">
    <w:name w:val="footer"/>
    <w:basedOn w:val="a"/>
    <w:link w:val="Char0"/>
    <w:uiPriority w:val="99"/>
    <w:unhideWhenUsed/>
    <w:rsid w:val="00E6422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E64222"/>
    <w:rPr>
      <w:rFonts w:ascii="Times New Roman" w:eastAsia="宋体" w:hAnsi="Times New Roman" w:cs="Arial"/>
      <w:color w:val="000000"/>
      <w:spacing w:val="5"/>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刘世华</dc:creator>
  <cp:keywords/>
  <dc:description/>
  <cp:lastModifiedBy>刘世华</cp:lastModifiedBy>
  <cp:revision>3</cp:revision>
  <dcterms:created xsi:type="dcterms:W3CDTF">2024-04-25T03:35:00Z</dcterms:created>
  <dcterms:modified xsi:type="dcterms:W3CDTF">2024-04-25T05:44:00Z</dcterms:modified>
</cp:coreProperties>
</file>